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E57D7" w14:textId="77777777" w:rsidR="005202B4" w:rsidRDefault="005202B4">
      <w:pPr>
        <w:pStyle w:val="NormalWeb"/>
        <w:shd w:val="clear" w:color="auto" w:fill="FFFFFF"/>
        <w:jc w:val="both"/>
        <w:rPr>
          <w:rFonts w:ascii="Arial" w:hAnsi="Arial" w:cs="Arial"/>
          <w:color w:val="000000"/>
        </w:rPr>
      </w:pPr>
      <w:bookmarkStart w:id="0" w:name="_GoBack"/>
      <w:bookmarkEnd w:id="0"/>
      <w:r>
        <w:rPr>
          <w:rFonts w:ascii="Arial" w:hAnsi="Arial" w:cs="Arial"/>
          <w:color w:val="000000"/>
        </w:rPr>
        <w:t>Malumları olduğu üzere terörle mücadelede canını ve kanını feda ederek bu toprakları vatan yapan şehit ve gazilerimizin yakınları 3713 Terörle Mücadele Kanunu'nun Ek 1. maddesi kapsamında kamu idarelerinde istihdam edilmekte olup, özellikle hükümetimiz döneminde bir devlet politikası olarak 3712 sayılı kanundan doğan hak sahipliğinin kapsamının genişletilmesiyle birlikte daha fazla sayıda şehit yakını, gazi ve gazi yakınımız kamuda istihdam hakkına kavuşmuştur.</w:t>
      </w:r>
    </w:p>
    <w:p w14:paraId="2F6C9472" w14:textId="77777777" w:rsidR="005202B4" w:rsidRDefault="005202B4">
      <w:pPr>
        <w:pStyle w:val="NormalWeb"/>
        <w:shd w:val="clear" w:color="auto" w:fill="FFFFFF"/>
        <w:jc w:val="both"/>
        <w:rPr>
          <w:rFonts w:ascii="Arial" w:hAnsi="Arial" w:cs="Arial"/>
          <w:color w:val="000000"/>
        </w:rPr>
      </w:pPr>
      <w:r>
        <w:rPr>
          <w:rFonts w:ascii="Arial" w:hAnsi="Arial" w:cs="Arial"/>
          <w:color w:val="000000"/>
        </w:rPr>
        <w:t>Bu haktan yararlanarak kamu kurumlarımızda istihdam edilmeye başlanan şehit yakını, gazi ve gazi yakınlarımıza bugüne kadar olduğu gibi bundan sonra da en uygun çalışma koşullarının sağlanması hükümet olarak her zaman gözettiğimiz önceliğimiz ve vefa borcumuzdur.</w:t>
      </w:r>
    </w:p>
    <w:p w14:paraId="73879BDF" w14:textId="77777777" w:rsidR="005202B4" w:rsidRDefault="005202B4">
      <w:pPr>
        <w:pStyle w:val="NormalWeb"/>
        <w:shd w:val="clear" w:color="auto" w:fill="FFFFFF"/>
        <w:jc w:val="both"/>
        <w:rPr>
          <w:rFonts w:ascii="Arial" w:hAnsi="Arial" w:cs="Arial"/>
          <w:color w:val="000000"/>
        </w:rPr>
      </w:pPr>
      <w:r>
        <w:rPr>
          <w:rFonts w:ascii="Arial" w:hAnsi="Arial" w:cs="Arial"/>
          <w:color w:val="000000"/>
        </w:rPr>
        <w:t>Bu çerçevede kamu idarelerince öğrenim durumları sebebiyle mevzuat gereği hizmetli kadrolarına atanmış şehit ve gazi yakınlarının büro hizmetlerinde görevlendirilmesi hususuna azami özen gösterilecektir."</w:t>
      </w:r>
    </w:p>
    <w:p w14:paraId="3473BEA3" w14:textId="77777777" w:rsidR="005202B4" w:rsidRDefault="005202B4">
      <w:r>
        <w:rPr>
          <w:rFonts w:eastAsia="Times New Roman"/>
          <w:noProof/>
        </w:rPr>
        <w:drawing>
          <wp:inline distT="0" distB="0" distL="0" distR="0" wp14:anchorId="0B2BC7B1" wp14:editId="299898EF">
            <wp:extent cx="6286500" cy="4953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4953000"/>
                    </a:xfrm>
                    <a:prstGeom prst="rect">
                      <a:avLst/>
                    </a:prstGeom>
                    <a:noFill/>
                    <a:ln>
                      <a:noFill/>
                    </a:ln>
                  </pic:spPr>
                </pic:pic>
              </a:graphicData>
            </a:graphic>
          </wp:inline>
        </w:drawing>
      </w:r>
    </w:p>
    <w:sectPr w:rsidR="00520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B4"/>
    <w:rsid w:val="005202B4"/>
    <w:rsid w:val="006722B0"/>
    <w:rsid w:val="0078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C11FCB5"/>
  <w15:chartTrackingRefBased/>
  <w15:docId w15:val="{B31E8792-3CF9-5947-B239-9DAE1CF3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02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ozbecomputerurfa@gmail.com</dc:creator>
  <cp:keywords/>
  <dc:description/>
  <cp:lastModifiedBy>ozbecomputerurfa@gmail.com</cp:lastModifiedBy>
  <cp:revision>2</cp:revision>
  <dcterms:created xsi:type="dcterms:W3CDTF">2020-03-02T13:27:00Z</dcterms:created>
  <dcterms:modified xsi:type="dcterms:W3CDTF">2020-03-02T13:27:00Z</dcterms:modified>
</cp:coreProperties>
</file>